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BA0" w:rsidRDefault="00E62BA0" w:rsidP="00E62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69E9">
        <w:rPr>
          <w:rFonts w:ascii="Times New Roman" w:hAnsi="Times New Roman"/>
          <w:b/>
          <w:sz w:val="28"/>
          <w:szCs w:val="28"/>
        </w:rPr>
        <w:t xml:space="preserve">Тема </w:t>
      </w:r>
      <w:r w:rsidR="00015398">
        <w:rPr>
          <w:rFonts w:ascii="Times New Roman" w:hAnsi="Times New Roman"/>
          <w:b/>
          <w:sz w:val="28"/>
          <w:szCs w:val="28"/>
        </w:rPr>
        <w:t>2.3</w:t>
      </w:r>
      <w:r w:rsidRPr="00AA69E9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Развитие и ограничения в использовании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r w:rsidRPr="00AA69E9">
        <w:rPr>
          <w:rFonts w:ascii="Times New Roman" w:hAnsi="Times New Roman"/>
          <w:b/>
          <w:sz w:val="28"/>
          <w:szCs w:val="28"/>
        </w:rPr>
        <w:t>анотехнологи</w:t>
      </w:r>
      <w:r>
        <w:rPr>
          <w:rFonts w:ascii="Times New Roman" w:hAnsi="Times New Roman"/>
          <w:b/>
          <w:sz w:val="28"/>
          <w:szCs w:val="28"/>
        </w:rPr>
        <w:t>й</w:t>
      </w:r>
      <w:proofErr w:type="spellEnd"/>
    </w:p>
    <w:p w:rsidR="00E62BA0" w:rsidRDefault="00E62BA0" w:rsidP="00E62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2BA0" w:rsidRPr="00AA69E9" w:rsidRDefault="00E62BA0" w:rsidP="00E62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План:</w:t>
      </w:r>
    </w:p>
    <w:p w:rsidR="00E62BA0" w:rsidRPr="005A7A10" w:rsidRDefault="00E62BA0" w:rsidP="00E62BA0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5A7A10">
        <w:rPr>
          <w:rFonts w:ascii="Times New Roman" w:hAnsi="Times New Roman"/>
          <w:sz w:val="28"/>
          <w:szCs w:val="28"/>
        </w:rPr>
        <w:t>1. </w:t>
      </w:r>
      <w:proofErr w:type="spellStart"/>
      <w:r w:rsidRPr="005A7A10">
        <w:rPr>
          <w:rFonts w:ascii="Times New Roman" w:hAnsi="Times New Roman"/>
          <w:sz w:val="28"/>
          <w:szCs w:val="28"/>
        </w:rPr>
        <w:t>Нанотехнологии</w:t>
      </w:r>
      <w:proofErr w:type="spellEnd"/>
      <w:r w:rsidRPr="005A7A1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A7A10">
        <w:rPr>
          <w:rFonts w:ascii="Times New Roman" w:hAnsi="Times New Roman"/>
          <w:sz w:val="28"/>
          <w:szCs w:val="28"/>
        </w:rPr>
        <w:t>наноматериалы</w:t>
      </w:r>
      <w:proofErr w:type="spellEnd"/>
    </w:p>
    <w:p w:rsidR="00E62BA0" w:rsidRPr="005A7A10" w:rsidRDefault="00E62BA0" w:rsidP="00E62BA0">
      <w:pPr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5A7A10">
        <w:rPr>
          <w:rFonts w:ascii="Times New Roman" w:hAnsi="Times New Roman"/>
          <w:sz w:val="28"/>
          <w:szCs w:val="28"/>
        </w:rPr>
        <w:t xml:space="preserve">2. Применение </w:t>
      </w:r>
      <w:proofErr w:type="spellStart"/>
      <w:r w:rsidRPr="005A7A10">
        <w:rPr>
          <w:rFonts w:ascii="Times New Roman" w:hAnsi="Times New Roman"/>
          <w:sz w:val="28"/>
          <w:szCs w:val="28"/>
        </w:rPr>
        <w:t>наноразмерных</w:t>
      </w:r>
      <w:proofErr w:type="spellEnd"/>
      <w:r w:rsidRPr="005A7A10">
        <w:rPr>
          <w:rFonts w:ascii="Times New Roman" w:hAnsi="Times New Roman"/>
          <w:sz w:val="28"/>
          <w:szCs w:val="28"/>
        </w:rPr>
        <w:t xml:space="preserve"> материалов</w:t>
      </w:r>
    </w:p>
    <w:p w:rsidR="00E62BA0" w:rsidRPr="005A7A10" w:rsidRDefault="00E62BA0" w:rsidP="00E62BA0">
      <w:pPr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 w:rsidRPr="005A7A10">
        <w:rPr>
          <w:rFonts w:ascii="Times New Roman" w:hAnsi="Times New Roman"/>
          <w:sz w:val="28"/>
          <w:szCs w:val="28"/>
        </w:rPr>
        <w:t xml:space="preserve">3. Ограничения в использовании </w:t>
      </w:r>
      <w:proofErr w:type="spellStart"/>
      <w:r w:rsidRPr="005A7A10">
        <w:rPr>
          <w:rFonts w:ascii="Times New Roman" w:hAnsi="Times New Roman"/>
          <w:sz w:val="28"/>
          <w:szCs w:val="28"/>
        </w:rPr>
        <w:t>наноматериалов</w:t>
      </w:r>
      <w:proofErr w:type="spellEnd"/>
    </w:p>
    <w:p w:rsidR="00E62BA0" w:rsidRDefault="00E62BA0" w:rsidP="00E62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2BA0" w:rsidRPr="00064508" w:rsidRDefault="00E62BA0" w:rsidP="00E62BA0">
      <w:pPr>
        <w:pStyle w:val="a3"/>
        <w:spacing w:after="0" w:line="240" w:lineRule="auto"/>
        <w:ind w:left="1069"/>
        <w:jc w:val="center"/>
        <w:rPr>
          <w:rFonts w:ascii="Times New Roman" w:hAnsi="Times New Roman"/>
          <w:b/>
          <w:sz w:val="28"/>
          <w:szCs w:val="28"/>
        </w:rPr>
      </w:pPr>
      <w:r w:rsidRPr="00064508">
        <w:rPr>
          <w:rFonts w:ascii="Times New Roman" w:hAnsi="Times New Roman"/>
          <w:b/>
          <w:sz w:val="28"/>
          <w:szCs w:val="28"/>
        </w:rPr>
        <w:t>1. </w:t>
      </w:r>
      <w:proofErr w:type="spellStart"/>
      <w:r w:rsidRPr="00064508">
        <w:rPr>
          <w:rFonts w:ascii="Times New Roman" w:hAnsi="Times New Roman"/>
          <w:b/>
          <w:sz w:val="28"/>
          <w:szCs w:val="28"/>
        </w:rPr>
        <w:t>Нанотехнологии</w:t>
      </w:r>
      <w:proofErr w:type="spellEnd"/>
      <w:r w:rsidRPr="00064508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064508">
        <w:rPr>
          <w:rFonts w:ascii="Times New Roman" w:hAnsi="Times New Roman"/>
          <w:b/>
          <w:sz w:val="28"/>
          <w:szCs w:val="28"/>
        </w:rPr>
        <w:t>наноматериалы</w:t>
      </w:r>
      <w:proofErr w:type="spellEnd"/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4508">
        <w:rPr>
          <w:rFonts w:ascii="Times New Roman" w:hAnsi="Times New Roman"/>
          <w:sz w:val="28"/>
          <w:szCs w:val="28"/>
        </w:rPr>
        <w:t>Нанотехнология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совокупность методов и приемов, обеспечивающих 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контролируемым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образом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создавать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модифицировать объекты, включающие компоненты с размерами менее 100 нм, (1 нм = </w:t>
      </w:r>
      <w:proofErr w:type="spellStart"/>
      <w:r w:rsidRPr="00064508">
        <w:rPr>
          <w:rFonts w:ascii="Times New Roman" w:hAnsi="Times New Roman"/>
          <w:sz w:val="28"/>
          <w:szCs w:val="28"/>
        </w:rPr>
        <w:t>10</w:t>
      </w:r>
      <w:r w:rsidRPr="00064508">
        <w:rPr>
          <w:rFonts w:ascii="Times New Roman" w:hAnsi="Times New Roman"/>
          <w:sz w:val="28"/>
          <w:szCs w:val="28"/>
          <w:vertAlign w:val="superscript"/>
        </w:rPr>
        <w:t>-9</w:t>
      </w:r>
      <w:r w:rsidRPr="00064508">
        <w:rPr>
          <w:rFonts w:ascii="Times New Roman" w:hAnsi="Times New Roman"/>
          <w:sz w:val="28"/>
          <w:szCs w:val="28"/>
        </w:rPr>
        <w:t>м</w:t>
      </w:r>
      <w:proofErr w:type="spellEnd"/>
      <w:r w:rsidRPr="00064508">
        <w:rPr>
          <w:rFonts w:ascii="Times New Roman" w:hAnsi="Times New Roman"/>
          <w:sz w:val="28"/>
          <w:szCs w:val="28"/>
        </w:rPr>
        <w:t>), имеющие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принципиально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позволяющие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осуществлять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 интеграцию в полноценно функционирующие системы большего масштаба;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содержащие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элементы, геометрические размеры которых хотя бы в одном измерении не превышают 100 нм, и обладающие качественно новыми свойствами, функциональными и эксплуатационными характеристиками;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4508">
        <w:rPr>
          <w:rFonts w:ascii="Times New Roman" w:hAnsi="Times New Roman"/>
          <w:sz w:val="28"/>
          <w:szCs w:val="28"/>
        </w:rPr>
        <w:t>Наносистемная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полностью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частично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созданные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 основе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нанотехнологий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функционально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законченные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устройства,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характеристики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кардинальным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образом отличаются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показателей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устройств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аналогичного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назначения, созданных по традиционным технологиям.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Углерод является достаточно распространенным элементом. В твердом состоянии в природе он присутствует в виде графита и алмаза. Искусственно были созданы также такие модификации углерода, как </w:t>
      </w:r>
      <w:proofErr w:type="spellStart"/>
      <w:r w:rsidRPr="00064508">
        <w:rPr>
          <w:rFonts w:ascii="Times New Roman" w:hAnsi="Times New Roman"/>
          <w:sz w:val="28"/>
          <w:szCs w:val="28"/>
        </w:rPr>
        <w:t>карбин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64508">
        <w:rPr>
          <w:rFonts w:ascii="Times New Roman" w:hAnsi="Times New Roman"/>
          <w:sz w:val="28"/>
          <w:szCs w:val="28"/>
        </w:rPr>
        <w:t>лонсдейлит</w:t>
      </w:r>
      <w:proofErr w:type="spellEnd"/>
      <w:r w:rsidRPr="00064508">
        <w:rPr>
          <w:rFonts w:ascii="Times New Roman" w:hAnsi="Times New Roman"/>
          <w:sz w:val="28"/>
          <w:szCs w:val="28"/>
        </w:rPr>
        <w:t>. Последний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обнаружен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составе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метеоритов.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85 г"/>
        </w:smartTagPr>
        <w:r w:rsidRPr="00064508">
          <w:rPr>
            <w:rFonts w:ascii="Times New Roman" w:hAnsi="Times New Roman"/>
            <w:sz w:val="28"/>
            <w:szCs w:val="28"/>
          </w:rPr>
          <w:t>1985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064508">
          <w:rPr>
            <w:rFonts w:ascii="Times New Roman" w:hAnsi="Times New Roman"/>
            <w:sz w:val="28"/>
            <w:szCs w:val="28"/>
          </w:rPr>
          <w:t>г</w:t>
        </w:r>
      </w:smartTag>
      <w:r w:rsidRPr="00064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 исследовании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графита,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полученных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испарением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лазерным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лучом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 длительности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лазерного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импульса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поверхности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вращающегося графитового диска, были обнаружено наличие кластеров (или многоатомных молекул) углерода. 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последующих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исследованиях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образований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выяснилось,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что наиболее стабильными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обнаруженных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соединений оказались молекулы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 большим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четным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числом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атомов,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первую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очередь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состоящие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70 атомов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C</w:t>
      </w:r>
      <w:r w:rsidRPr="00064508">
        <w:rPr>
          <w:rFonts w:ascii="Times New Roman" w:hAnsi="Times New Roman"/>
          <w:sz w:val="28"/>
          <w:szCs w:val="28"/>
          <w:vertAlign w:val="subscript"/>
        </w:rPr>
        <w:t>60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64508">
        <w:rPr>
          <w:rFonts w:ascii="Times New Roman" w:hAnsi="Times New Roman"/>
          <w:sz w:val="28"/>
          <w:szCs w:val="28"/>
        </w:rPr>
        <w:t>C</w:t>
      </w:r>
      <w:r w:rsidRPr="00064508">
        <w:rPr>
          <w:rFonts w:ascii="Times New Roman" w:hAnsi="Times New Roman"/>
          <w:sz w:val="28"/>
          <w:szCs w:val="28"/>
          <w:vertAlign w:val="subscript"/>
        </w:rPr>
        <w:t>70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. Соединение </w:t>
      </w:r>
      <w:proofErr w:type="spellStart"/>
      <w:r w:rsidRPr="00064508">
        <w:rPr>
          <w:rFonts w:ascii="Times New Roman" w:hAnsi="Times New Roman"/>
          <w:sz w:val="28"/>
          <w:szCs w:val="28"/>
        </w:rPr>
        <w:t>C</w:t>
      </w:r>
      <w:r w:rsidRPr="00064508">
        <w:rPr>
          <w:rFonts w:ascii="Times New Roman" w:hAnsi="Times New Roman"/>
          <w:sz w:val="28"/>
          <w:szCs w:val="28"/>
          <w:vertAlign w:val="subscript"/>
        </w:rPr>
        <w:t>60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имеет форму усеченного икосаэдра (рис. </w:t>
      </w:r>
      <w:r>
        <w:rPr>
          <w:rFonts w:ascii="Times New Roman" w:hAnsi="Times New Roman"/>
          <w:sz w:val="28"/>
          <w:szCs w:val="28"/>
        </w:rPr>
        <w:t>1</w:t>
      </w:r>
      <w:r w:rsidRPr="00064508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форму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футбольный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мяч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спроектированные американским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архитектором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Ричардом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Бакминстером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Фуллером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легкие,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но прочные купола для выставочных павильонов, рынков и других сооружений.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причине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подобные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молекулы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названы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фуллеренами.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324100" cy="1819275"/>
            <wp:effectExtent l="19050" t="0" r="0" b="0"/>
            <wp:docPr id="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1</w:t>
      </w:r>
      <w:r w:rsidRPr="00064508">
        <w:rPr>
          <w:rFonts w:ascii="Times New Roman" w:hAnsi="Times New Roman"/>
          <w:sz w:val="28"/>
          <w:szCs w:val="28"/>
        </w:rPr>
        <w:t xml:space="preserve">. Фуллерен </w:t>
      </w:r>
      <w:proofErr w:type="spellStart"/>
      <w:r w:rsidRPr="00064508">
        <w:rPr>
          <w:rFonts w:ascii="Times New Roman" w:hAnsi="Times New Roman"/>
          <w:sz w:val="28"/>
          <w:szCs w:val="28"/>
        </w:rPr>
        <w:t>С</w:t>
      </w:r>
      <w:r w:rsidRPr="00064508">
        <w:rPr>
          <w:rFonts w:ascii="Times New Roman" w:hAnsi="Times New Roman"/>
          <w:sz w:val="28"/>
          <w:szCs w:val="28"/>
          <w:vertAlign w:val="subscript"/>
        </w:rPr>
        <w:t>60</w:t>
      </w:r>
      <w:proofErr w:type="spellEnd"/>
      <w:r w:rsidRPr="00064508">
        <w:rPr>
          <w:rFonts w:ascii="Times New Roman" w:hAnsi="Times New Roman"/>
          <w:sz w:val="28"/>
          <w:szCs w:val="28"/>
        </w:rPr>
        <w:t>. Расстояние между атомами углерода составляет 0,14 нм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b/>
          <w:sz w:val="28"/>
          <w:szCs w:val="28"/>
        </w:rPr>
        <w:t>Фуллерены.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понимаются углеродные молекулярные кластеры с четным, более 20, количеством атомов углерода, образующих три связи друг с другом (рис. 2). Они отличаются необычной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кристаллографической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симметрией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уникальными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свойствами. 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ковалентные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насыщены,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отдельные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молекулы между собой могут взаимодействовать только посредством слабых сил </w:t>
      </w:r>
      <w:proofErr w:type="spellStart"/>
      <w:r w:rsidRPr="00064508">
        <w:rPr>
          <w:rFonts w:ascii="Times New Roman" w:hAnsi="Times New Roman"/>
          <w:sz w:val="28"/>
          <w:szCs w:val="28"/>
        </w:rPr>
        <w:t>Вандер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Ваальса</w:t>
      </w:r>
      <w:proofErr w:type="spellEnd"/>
      <w:r w:rsidRPr="00064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Однако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последних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хватает,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построить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сферических молекул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кристаллические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называются 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фуллеритами</w:t>
      </w:r>
      <w:proofErr w:type="spellEnd"/>
      <w:r w:rsidRPr="00064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Стабильные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молекулы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характеризуются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цепными конфигурациями, формирующимися из пяти- и шестичленных колец.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большинстве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случаев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атомы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имеют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три пространственные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(подобно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фрагментам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решетки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алмаза).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углы между связями также характерны для структуры алмаза.</w:t>
      </w:r>
    </w:p>
    <w:p w:rsidR="00E62BA0" w:rsidRDefault="00E62BA0" w:rsidP="00E62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91200" cy="1895475"/>
            <wp:effectExtent l="19050" t="0" r="0" b="0"/>
            <wp:docPr id="2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Рис. 2. 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Фуллереновые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молекулы: а) </w:t>
      </w:r>
      <w:proofErr w:type="spellStart"/>
      <w:r w:rsidRPr="00064508">
        <w:rPr>
          <w:rFonts w:ascii="Times New Roman" w:hAnsi="Times New Roman"/>
          <w:sz w:val="28"/>
          <w:szCs w:val="28"/>
        </w:rPr>
        <w:t>C</w:t>
      </w:r>
      <w:r w:rsidRPr="00064508">
        <w:rPr>
          <w:rFonts w:ascii="Times New Roman" w:hAnsi="Times New Roman"/>
          <w:sz w:val="28"/>
          <w:szCs w:val="28"/>
          <w:vertAlign w:val="subscript"/>
        </w:rPr>
        <w:t>60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, б) </w:t>
      </w:r>
      <w:proofErr w:type="spellStart"/>
      <w:r w:rsidRPr="00064508">
        <w:rPr>
          <w:rFonts w:ascii="Times New Roman" w:hAnsi="Times New Roman"/>
          <w:sz w:val="28"/>
          <w:szCs w:val="28"/>
        </w:rPr>
        <w:t>C</w:t>
      </w:r>
      <w:r w:rsidRPr="00064508">
        <w:rPr>
          <w:rFonts w:ascii="Times New Roman" w:hAnsi="Times New Roman"/>
          <w:sz w:val="28"/>
          <w:szCs w:val="28"/>
          <w:vertAlign w:val="subscript"/>
        </w:rPr>
        <w:t>70</w:t>
      </w:r>
      <w:proofErr w:type="spellEnd"/>
      <w:r w:rsidRPr="00064508">
        <w:rPr>
          <w:rFonts w:ascii="Times New Roman" w:hAnsi="Times New Roman"/>
          <w:sz w:val="28"/>
          <w:szCs w:val="28"/>
        </w:rPr>
        <w:t>, в) прогноз молекулы фуллерена, содержащей более 100 атомов углерода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научились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получать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легированные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фуллерены, путем добавления к их молекулам других атомов или молекул, 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помещением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атома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легирующего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элемента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внутренний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молекулы. Такие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композитные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молекулярные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называются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эндофуллеренами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или </w:t>
      </w:r>
      <w:proofErr w:type="spellStart"/>
      <w:r w:rsidRPr="00064508">
        <w:rPr>
          <w:rFonts w:ascii="Times New Roman" w:hAnsi="Times New Roman"/>
          <w:sz w:val="28"/>
          <w:szCs w:val="28"/>
        </w:rPr>
        <w:t>эндоэдральными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комплексами (рис. </w:t>
      </w:r>
      <w:r>
        <w:rPr>
          <w:rFonts w:ascii="Times New Roman" w:hAnsi="Times New Roman"/>
          <w:sz w:val="28"/>
          <w:szCs w:val="28"/>
        </w:rPr>
        <w:t>3</w:t>
      </w:r>
      <w:r w:rsidRPr="00064508">
        <w:rPr>
          <w:rFonts w:ascii="Times New Roman" w:hAnsi="Times New Roman"/>
          <w:sz w:val="28"/>
          <w:szCs w:val="28"/>
        </w:rPr>
        <w:t>).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38450" cy="2286000"/>
            <wp:effectExtent l="19050" t="0" r="0" b="0"/>
            <wp:docPr id="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3</w:t>
      </w:r>
      <w:r w:rsidRPr="0006450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64508">
        <w:rPr>
          <w:rFonts w:ascii="Times New Roman" w:hAnsi="Times New Roman"/>
          <w:sz w:val="28"/>
          <w:szCs w:val="28"/>
        </w:rPr>
        <w:t>Эндоэдральный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комплекс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Ожидается,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соединения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будут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обладать сверхпроводящими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Кроме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внедряя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внутрь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фуллеренов атомы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радиоактивных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элементов,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создать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высокоэффективные противоопухолевые препараты для селективной радиотерапии.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2360">
        <w:rPr>
          <w:rFonts w:ascii="Times New Roman" w:hAnsi="Times New Roman"/>
          <w:b/>
          <w:sz w:val="28"/>
          <w:szCs w:val="28"/>
        </w:rPr>
        <w:t>Наночастицы</w:t>
      </w:r>
      <w:proofErr w:type="spellEnd"/>
      <w:r w:rsidRPr="00CC2360">
        <w:rPr>
          <w:rFonts w:ascii="Times New Roman" w:hAnsi="Times New Roman"/>
          <w:b/>
          <w:sz w:val="28"/>
          <w:szCs w:val="28"/>
        </w:rPr>
        <w:t xml:space="preserve"> и </w:t>
      </w:r>
      <w:proofErr w:type="spellStart"/>
      <w:r w:rsidRPr="00CC2360">
        <w:rPr>
          <w:rFonts w:ascii="Times New Roman" w:hAnsi="Times New Roman"/>
          <w:b/>
          <w:sz w:val="28"/>
          <w:szCs w:val="28"/>
        </w:rPr>
        <w:t>нанотрубки</w:t>
      </w:r>
      <w:proofErr w:type="spellEnd"/>
      <w:r w:rsidRPr="00CC236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атомов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могут образовываться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различные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составленные,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случае графита, из шестиугольных колец. Эти структуры являются полыми внутри и имеют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замкнутую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поверхность.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Среди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выделяются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наночастицы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 w:rsidRPr="00064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Наночастицы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подобны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значительно превосходят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размерам.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состоять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нескольких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слоев, образуя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«луковичные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онионы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англ.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onion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луковица). 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представляют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графитовые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сетки,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свернутые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трубки,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открытыми,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закрытыми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концов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(рис.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64508">
        <w:rPr>
          <w:rFonts w:ascii="Times New Roman" w:hAnsi="Times New Roman"/>
          <w:sz w:val="28"/>
          <w:szCs w:val="28"/>
        </w:rPr>
        <w:t>), однослойными и многослойными.</w:t>
      </w:r>
    </w:p>
    <w:p w:rsidR="00E62BA0" w:rsidRPr="00064508" w:rsidRDefault="00E62BA0" w:rsidP="00E62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772150" cy="1581150"/>
            <wp:effectExtent l="19050" t="0" r="0" b="0"/>
            <wp:docPr id="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4</w:t>
      </w:r>
      <w:r w:rsidRPr="0006450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064508">
        <w:rPr>
          <w:rFonts w:ascii="Times New Roman" w:hAnsi="Times New Roman"/>
          <w:sz w:val="28"/>
          <w:szCs w:val="28"/>
        </w:rPr>
        <w:t>Углеродная</w:t>
      </w:r>
      <w:proofErr w:type="gramEnd"/>
      <w:r w:rsidRPr="000645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нанотрубка</w:t>
      </w:r>
      <w:proofErr w:type="spellEnd"/>
      <w:r w:rsidRPr="00064508">
        <w:rPr>
          <w:rFonts w:ascii="Times New Roman" w:hAnsi="Times New Roman"/>
          <w:sz w:val="28"/>
          <w:szCs w:val="28"/>
        </w:rPr>
        <w:t>, закрытая с одного конца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Электропроводящие свойства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нанотрубок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зависят от угла между осью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направления,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соседние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шестиугольники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имеют общую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сторону.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проводниками,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полупроводниками.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Углеродные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чрезвычайно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прочны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очень упруги.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Открытые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ведут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себя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капилляры,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втягивая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себя растворы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расплавы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вещества,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атомы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меньше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внутреннего диаметра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трубки.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создаваться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нанопроволоки</w:t>
      </w:r>
      <w:proofErr w:type="spellEnd"/>
      <w:r w:rsidRPr="000645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свойства металла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внутри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сильно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отличаться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этого </w:t>
      </w:r>
      <w:r w:rsidRPr="00064508">
        <w:rPr>
          <w:rFonts w:ascii="Times New Roman" w:hAnsi="Times New Roman"/>
          <w:sz w:val="28"/>
          <w:szCs w:val="28"/>
        </w:rPr>
        <w:lastRenderedPageBreak/>
        <w:t>металла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свободном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состоянии,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взаимодействие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углеродными стенками приводит к изменению его физических свойств. 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2360">
        <w:rPr>
          <w:rFonts w:ascii="Times New Roman" w:hAnsi="Times New Roman"/>
          <w:b/>
          <w:sz w:val="28"/>
          <w:szCs w:val="28"/>
        </w:rPr>
        <w:t>Нанопленки</w:t>
      </w:r>
      <w:proofErr w:type="spellEnd"/>
      <w:r w:rsidRPr="00CC236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 получения тонких композитных пленок (с толщиной 200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600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основе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фуллереновой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матрицы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метод вакуумного термического напыления смеси заданного состава на подложки, например на </w:t>
      </w:r>
      <w:proofErr w:type="spellStart"/>
      <w:r w:rsidRPr="00064508">
        <w:rPr>
          <w:rFonts w:ascii="Times New Roman" w:hAnsi="Times New Roman"/>
          <w:sz w:val="28"/>
          <w:szCs w:val="28"/>
        </w:rPr>
        <w:t>GaAs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(рис.</w:t>
      </w:r>
      <w:r>
        <w:rPr>
          <w:rFonts w:ascii="Times New Roman" w:hAnsi="Times New Roman"/>
          <w:sz w:val="28"/>
          <w:szCs w:val="28"/>
        </w:rPr>
        <w:t xml:space="preserve"> 5</w:t>
      </w:r>
      <w:r w:rsidRPr="00064508">
        <w:rPr>
          <w:rFonts w:ascii="Times New Roman" w:hAnsi="Times New Roman"/>
          <w:sz w:val="28"/>
          <w:szCs w:val="28"/>
        </w:rPr>
        <w:t xml:space="preserve">). Смесь порошка </w:t>
      </w:r>
      <w:proofErr w:type="spellStart"/>
      <w:r w:rsidRPr="00064508">
        <w:rPr>
          <w:rFonts w:ascii="Times New Roman" w:hAnsi="Times New Roman"/>
          <w:sz w:val="28"/>
          <w:szCs w:val="28"/>
        </w:rPr>
        <w:t>С</w:t>
      </w:r>
      <w:r w:rsidRPr="00CC2360">
        <w:rPr>
          <w:rFonts w:ascii="Times New Roman" w:hAnsi="Times New Roman"/>
          <w:sz w:val="28"/>
          <w:szCs w:val="28"/>
          <w:vertAlign w:val="subscript"/>
        </w:rPr>
        <w:t>60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с чистотой 99,98% и </w:t>
      </w:r>
      <w:proofErr w:type="spellStart"/>
      <w:r w:rsidRPr="00064508">
        <w:rPr>
          <w:rFonts w:ascii="Times New Roman" w:hAnsi="Times New Roman"/>
          <w:sz w:val="28"/>
          <w:szCs w:val="28"/>
        </w:rPr>
        <w:t>CdTe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была приготовлена путѐ</w:t>
      </w:r>
      <w:proofErr w:type="gramStart"/>
      <w:r w:rsidRPr="00064508">
        <w:rPr>
          <w:rFonts w:ascii="Times New Roman" w:hAnsi="Times New Roman"/>
          <w:sz w:val="28"/>
          <w:szCs w:val="28"/>
        </w:rPr>
        <w:t>м</w:t>
      </w:r>
      <w:proofErr w:type="gramEnd"/>
      <w:r w:rsidRPr="00064508">
        <w:rPr>
          <w:rFonts w:ascii="Times New Roman" w:hAnsi="Times New Roman"/>
          <w:sz w:val="28"/>
          <w:szCs w:val="28"/>
        </w:rPr>
        <w:t xml:space="preserve"> их совместного размельчения до 1 мкм и спекания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температуре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300°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Напыление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проводили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вакууме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температуре подложки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около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160°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Полученные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имели</w:t>
      </w:r>
      <w:r>
        <w:rPr>
          <w:rFonts w:ascii="Times New Roman" w:hAnsi="Times New Roman"/>
          <w:sz w:val="28"/>
          <w:szCs w:val="28"/>
        </w:rPr>
        <w:t xml:space="preserve"> заметных </w:t>
      </w:r>
      <w:r w:rsidRPr="00064508">
        <w:rPr>
          <w:rFonts w:ascii="Times New Roman" w:hAnsi="Times New Roman"/>
          <w:sz w:val="28"/>
          <w:szCs w:val="28"/>
        </w:rPr>
        <w:t xml:space="preserve">пространственных неоднородностей химического состава. 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686175" cy="2438400"/>
            <wp:effectExtent l="19050" t="0" r="9525" b="0"/>
            <wp:docPr id="5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5</w:t>
      </w:r>
      <w:r w:rsidRPr="00064508">
        <w:rPr>
          <w:rFonts w:ascii="Times New Roman" w:hAnsi="Times New Roman"/>
          <w:sz w:val="28"/>
          <w:szCs w:val="28"/>
        </w:rPr>
        <w:t>. Поверхность пленки «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фулерен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С60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- 40% </w:t>
      </w:r>
      <w:proofErr w:type="spellStart"/>
      <w:r w:rsidRPr="00064508">
        <w:rPr>
          <w:rFonts w:ascii="Times New Roman" w:hAnsi="Times New Roman"/>
          <w:sz w:val="28"/>
          <w:szCs w:val="28"/>
        </w:rPr>
        <w:t>CdTe</w:t>
      </w:r>
      <w:proofErr w:type="spellEnd"/>
      <w:r w:rsidRPr="00064508">
        <w:rPr>
          <w:rFonts w:ascii="Times New Roman" w:hAnsi="Times New Roman"/>
          <w:sz w:val="28"/>
          <w:szCs w:val="28"/>
        </w:rPr>
        <w:t>»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Очень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большая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твердость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позволяет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производить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них 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фуллеритовые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микр</w:t>
      </w:r>
      <w:proofErr w:type="gramStart"/>
      <w:r w:rsidRPr="00064508"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наноинструменты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обработки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испытаний сверхтвердых материалов, в том числе и алмазов.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Pr="00CC236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2360">
        <w:rPr>
          <w:rFonts w:ascii="Times New Roman" w:hAnsi="Times New Roman"/>
          <w:b/>
          <w:sz w:val="28"/>
          <w:szCs w:val="28"/>
        </w:rPr>
        <w:t xml:space="preserve">2. Применение </w:t>
      </w:r>
      <w:proofErr w:type="spellStart"/>
      <w:r w:rsidRPr="00CC2360">
        <w:rPr>
          <w:rFonts w:ascii="Times New Roman" w:hAnsi="Times New Roman"/>
          <w:b/>
          <w:sz w:val="28"/>
          <w:szCs w:val="28"/>
        </w:rPr>
        <w:t>наноразмерных</w:t>
      </w:r>
      <w:proofErr w:type="spellEnd"/>
      <w:r w:rsidRPr="00CC2360">
        <w:rPr>
          <w:rFonts w:ascii="Times New Roman" w:hAnsi="Times New Roman"/>
          <w:b/>
          <w:sz w:val="28"/>
          <w:szCs w:val="28"/>
        </w:rPr>
        <w:t xml:space="preserve"> материалов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Default="00E62BA0" w:rsidP="00E62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2390775"/>
            <wp:effectExtent l="19050" t="0" r="9525" b="0"/>
            <wp:docPr id="6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6</w:t>
      </w:r>
      <w:r w:rsidRPr="00064508">
        <w:rPr>
          <w:rFonts w:ascii="Times New Roman" w:hAnsi="Times New Roman"/>
          <w:sz w:val="28"/>
          <w:szCs w:val="28"/>
        </w:rPr>
        <w:t xml:space="preserve">. Основные области применения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наноматериалов</w:t>
      </w:r>
      <w:proofErr w:type="spellEnd"/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2360">
        <w:rPr>
          <w:rFonts w:ascii="Times New Roman" w:hAnsi="Times New Roman"/>
          <w:b/>
          <w:sz w:val="28"/>
          <w:szCs w:val="28"/>
        </w:rPr>
        <w:t>Конструкционные материалы.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объемные материалы отличаются большей прочностью при </w:t>
      </w:r>
      <w:proofErr w:type="gramStart"/>
      <w:r w:rsidRPr="00064508">
        <w:rPr>
          <w:rFonts w:ascii="Times New Roman" w:hAnsi="Times New Roman"/>
          <w:sz w:val="28"/>
          <w:szCs w:val="28"/>
        </w:rPr>
        <w:t>статическом</w:t>
      </w:r>
      <w:proofErr w:type="gramEnd"/>
      <w:r w:rsidRPr="00064508">
        <w:rPr>
          <w:rFonts w:ascii="Times New Roman" w:hAnsi="Times New Roman"/>
          <w:sz w:val="28"/>
          <w:szCs w:val="28"/>
        </w:rPr>
        <w:t xml:space="preserve"> и усталостном </w:t>
      </w:r>
      <w:proofErr w:type="spellStart"/>
      <w:r w:rsidRPr="00064508">
        <w:rPr>
          <w:rFonts w:ascii="Times New Roman" w:hAnsi="Times New Roman"/>
          <w:sz w:val="28"/>
          <w:szCs w:val="28"/>
        </w:rPr>
        <w:lastRenderedPageBreak/>
        <w:t>нагружении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твердостью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сравнению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обычной величиной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зерна.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основное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 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высокопрочных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износостойких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предел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текучести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увеличивается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 сравнению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обычным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состоянием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2,5-3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64508">
        <w:rPr>
          <w:rFonts w:ascii="Times New Roman" w:hAnsi="Times New Roman"/>
          <w:sz w:val="28"/>
          <w:szCs w:val="28"/>
        </w:rPr>
        <w:t>раза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пластичность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либо уменьшается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незначительно,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Ni</w:t>
      </w:r>
      <w:r w:rsidRPr="00AA69E9">
        <w:rPr>
          <w:rFonts w:ascii="Times New Roman" w:hAnsi="Times New Roman"/>
          <w:sz w:val="28"/>
          <w:szCs w:val="28"/>
          <w:vertAlign w:val="subscript"/>
        </w:rPr>
        <w:t>3</w:t>
      </w:r>
      <w:r w:rsidRPr="00064508">
        <w:rPr>
          <w:rFonts w:ascii="Times New Roman" w:hAnsi="Times New Roman"/>
          <w:sz w:val="28"/>
          <w:szCs w:val="28"/>
        </w:rPr>
        <w:t>Al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возрастает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раза. </w:t>
      </w:r>
      <w:proofErr w:type="gramStart"/>
      <w:r w:rsidRPr="00064508">
        <w:rPr>
          <w:rFonts w:ascii="Times New Roman" w:hAnsi="Times New Roman"/>
          <w:sz w:val="28"/>
          <w:szCs w:val="28"/>
        </w:rPr>
        <w:t>Композиты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армированные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углеродными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нановолокнами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фуллеренами рассматриваются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перспективные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условиях ударных динамических воздействий, в частности для брони и бронежилетов. 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9E9">
        <w:rPr>
          <w:rFonts w:ascii="Times New Roman" w:hAnsi="Times New Roman"/>
          <w:b/>
          <w:sz w:val="28"/>
          <w:szCs w:val="28"/>
        </w:rPr>
        <w:t>Инструментальные материалы.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Инструментальные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сплавы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нанозерном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64508">
        <w:rPr>
          <w:rFonts w:ascii="Times New Roman" w:hAnsi="Times New Roman"/>
          <w:sz w:val="28"/>
          <w:szCs w:val="28"/>
        </w:rPr>
        <w:t>являются</w:t>
      </w:r>
      <w:proofErr w:type="gramEnd"/>
      <w:r w:rsidRPr="00064508">
        <w:rPr>
          <w:rFonts w:ascii="Times New Roman" w:hAnsi="Times New Roman"/>
          <w:sz w:val="28"/>
          <w:szCs w:val="28"/>
        </w:rPr>
        <w:t xml:space="preserve"> как правило более стойкими по сравнению с обычным структурным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состоянием.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Нанопорошки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металлов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включениями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карбидов используют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качестве шлифующего и полирующего материала на конечных стадиях обработке полупроводников и диэлектриков.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A69E9">
        <w:rPr>
          <w:rFonts w:ascii="Times New Roman" w:hAnsi="Times New Roman"/>
          <w:b/>
          <w:sz w:val="28"/>
          <w:szCs w:val="28"/>
        </w:rPr>
        <w:t>Триботехника</w:t>
      </w:r>
      <w:proofErr w:type="spellEnd"/>
      <w:r w:rsidRPr="00AA69E9">
        <w:rPr>
          <w:rFonts w:ascii="Times New Roman" w:hAnsi="Times New Roman"/>
          <w:b/>
          <w:sz w:val="28"/>
          <w:szCs w:val="28"/>
        </w:rPr>
        <w:t xml:space="preserve">. </w:t>
      </w:r>
      <w:r w:rsidRPr="00064508">
        <w:rPr>
          <w:rFonts w:ascii="Times New Roman" w:hAnsi="Times New Roman"/>
          <w:sz w:val="28"/>
          <w:szCs w:val="28"/>
        </w:rPr>
        <w:t>Здесь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перспективы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связаны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что металлические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обладая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повышенной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 сравнению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обычным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состоянием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твердостью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износостойкостью.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Другим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направлением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является 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полинанокристаллических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алмазов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алмазоподобных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покрытий,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сверхтвердых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веществ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базе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фуллеренов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с молекулами </w:t>
      </w:r>
      <w:proofErr w:type="spellStart"/>
      <w:r w:rsidRPr="00064508">
        <w:rPr>
          <w:rFonts w:ascii="Times New Roman" w:hAnsi="Times New Roman"/>
          <w:sz w:val="28"/>
          <w:szCs w:val="28"/>
        </w:rPr>
        <w:t>С</w:t>
      </w:r>
      <w:r w:rsidRPr="00AA69E9">
        <w:rPr>
          <w:rFonts w:ascii="Times New Roman" w:hAnsi="Times New Roman"/>
          <w:sz w:val="28"/>
          <w:szCs w:val="28"/>
          <w:vertAlign w:val="subscript"/>
        </w:rPr>
        <w:t>60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) и 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фуллеритов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(легированных фуллеренов, например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Fe</w:t>
      </w:r>
      <w:r w:rsidRPr="00AA69E9">
        <w:rPr>
          <w:rFonts w:ascii="Times New Roman" w:hAnsi="Times New Roman"/>
          <w:sz w:val="28"/>
          <w:szCs w:val="28"/>
          <w:vertAlign w:val="subscript"/>
        </w:rPr>
        <w:t>x</w:t>
      </w:r>
      <w:r w:rsidRPr="00064508">
        <w:rPr>
          <w:rFonts w:ascii="Times New Roman" w:hAnsi="Times New Roman"/>
          <w:sz w:val="28"/>
          <w:szCs w:val="28"/>
        </w:rPr>
        <w:t>C</w:t>
      </w:r>
      <w:r w:rsidRPr="00AA69E9">
        <w:rPr>
          <w:rFonts w:ascii="Times New Roman" w:hAnsi="Times New Roman"/>
          <w:sz w:val="28"/>
          <w:szCs w:val="28"/>
          <w:vertAlign w:val="subscript"/>
        </w:rPr>
        <w:t>60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).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многослойные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сложного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основе кубического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BN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C</w:t>
      </w:r>
      <w:r w:rsidRPr="00AA69E9">
        <w:rPr>
          <w:rFonts w:ascii="Times New Roman" w:hAnsi="Times New Roman"/>
          <w:sz w:val="28"/>
          <w:szCs w:val="28"/>
          <w:vertAlign w:val="subscript"/>
        </w:rPr>
        <w:t>3</w:t>
      </w:r>
      <w:r w:rsidRPr="00064508">
        <w:rPr>
          <w:rFonts w:ascii="Times New Roman" w:hAnsi="Times New Roman"/>
          <w:sz w:val="28"/>
          <w:szCs w:val="28"/>
        </w:rPr>
        <w:t>N</w:t>
      </w:r>
      <w:r w:rsidRPr="00AA69E9">
        <w:rPr>
          <w:rFonts w:ascii="Times New Roman" w:hAnsi="Times New Roman"/>
          <w:sz w:val="28"/>
          <w:szCs w:val="28"/>
          <w:vertAlign w:val="subscript"/>
        </w:rPr>
        <w:t>4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TiC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TiN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Ti</w:t>
      </w:r>
      <w:proofErr w:type="spellEnd"/>
      <w:r w:rsidRPr="00064508">
        <w:rPr>
          <w:rFonts w:ascii="Times New Roman" w:hAnsi="Times New Roman"/>
          <w:sz w:val="28"/>
          <w:szCs w:val="28"/>
        </w:rPr>
        <w:t>(</w:t>
      </w:r>
      <w:proofErr w:type="spellStart"/>
      <w:r w:rsidRPr="00064508">
        <w:rPr>
          <w:rFonts w:ascii="Times New Roman" w:hAnsi="Times New Roman"/>
          <w:sz w:val="28"/>
          <w:szCs w:val="28"/>
        </w:rPr>
        <w:t>Al,N</w:t>
      </w:r>
      <w:proofErr w:type="spellEnd"/>
      <w:r w:rsidRPr="00064508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обладающие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или ультравысокой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ГПа)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твердостью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хорошо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зарекомендовали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себя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 трении скольжения, в том числе ряд пленок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 условиях ударного износа.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 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самосмазывающихся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покрытий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космической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техники предлагаются многофазные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наноструктурные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покрытия на основе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TiB</w:t>
      </w:r>
      <w:r w:rsidRPr="00AA69E9">
        <w:rPr>
          <w:rFonts w:ascii="Times New Roman" w:hAnsi="Times New Roman"/>
          <w:sz w:val="28"/>
          <w:szCs w:val="28"/>
          <w:vertAlign w:val="subscript"/>
        </w:rPr>
        <w:t>2</w:t>
      </w:r>
      <w:r w:rsidRPr="00064508">
        <w:rPr>
          <w:rFonts w:ascii="Times New Roman" w:hAnsi="Times New Roman"/>
          <w:sz w:val="28"/>
          <w:szCs w:val="28"/>
        </w:rPr>
        <w:t>-MoS</w:t>
      </w:r>
      <w:r w:rsidRPr="00AA69E9">
        <w:rPr>
          <w:rFonts w:ascii="Times New Roman" w:hAnsi="Times New Roman"/>
          <w:sz w:val="28"/>
          <w:szCs w:val="28"/>
          <w:vertAlign w:val="subscript"/>
        </w:rPr>
        <w:t>2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c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твердостью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20ГПа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коэффициентом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скольжения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0,05. </w:t>
      </w:r>
      <w:proofErr w:type="gramStart"/>
      <w:r w:rsidRPr="00064508">
        <w:rPr>
          <w:rFonts w:ascii="Times New Roman" w:hAnsi="Times New Roman"/>
          <w:sz w:val="28"/>
          <w:szCs w:val="28"/>
        </w:rPr>
        <w:t>Металлические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нанопорошки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добавляют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моторным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маслам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для восстановления трущихся поверхностей. </w:t>
      </w:r>
      <w:proofErr w:type="gramEnd"/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9E9">
        <w:rPr>
          <w:rFonts w:ascii="Times New Roman" w:hAnsi="Times New Roman"/>
          <w:b/>
          <w:sz w:val="28"/>
          <w:szCs w:val="28"/>
        </w:rPr>
        <w:t>Ядерная энергетика.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США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возможно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других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странах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 настоящему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времени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системах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поглощения </w:t>
      </w:r>
      <w:proofErr w:type="spellStart"/>
      <w:r w:rsidRPr="00064508">
        <w:rPr>
          <w:rFonts w:ascii="Times New Roman" w:hAnsi="Times New Roman"/>
          <w:sz w:val="28"/>
          <w:szCs w:val="28"/>
        </w:rPr>
        <w:t>В</w:t>
      </w:r>
      <w:proofErr w:type="gramStart"/>
      <w:r w:rsidRPr="00064508">
        <w:rPr>
          <w:rFonts w:ascii="Times New Roman" w:hAnsi="Times New Roman"/>
          <w:sz w:val="28"/>
          <w:szCs w:val="28"/>
        </w:rPr>
        <w:t>Ч</w:t>
      </w:r>
      <w:proofErr w:type="spellEnd"/>
      <w:r w:rsidRPr="00064508"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рентеговского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излучений.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Таблетки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ТВЭЛов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изготавливаются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 ультрадисперсных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порошков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UO</w:t>
      </w:r>
      <w:r w:rsidRPr="00AA69E9">
        <w:rPr>
          <w:rFonts w:ascii="Times New Roman" w:hAnsi="Times New Roman"/>
          <w:sz w:val="28"/>
          <w:szCs w:val="28"/>
          <w:vertAlign w:val="subscript"/>
        </w:rPr>
        <w:t>2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термоядерной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технике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используются мишени для лазерно-термоядерного синтеза из ультрадисперсного бериллия. Перчатки, фартуки и другая защитная одежда из резины или искусственных материалов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добавками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ультрадисперсного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свинцового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наполнителя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при одинаковой степени защиты в четыре раза легче обычной защитной одежды. 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A69E9">
        <w:rPr>
          <w:rFonts w:ascii="Times New Roman" w:hAnsi="Times New Roman"/>
          <w:b/>
          <w:sz w:val="28"/>
          <w:szCs w:val="28"/>
        </w:rPr>
        <w:t>Электро-магнитная</w:t>
      </w:r>
      <w:proofErr w:type="spellEnd"/>
      <w:proofErr w:type="gramEnd"/>
      <w:r w:rsidRPr="00AA69E9">
        <w:rPr>
          <w:rFonts w:ascii="Times New Roman" w:hAnsi="Times New Roman"/>
          <w:b/>
          <w:sz w:val="28"/>
          <w:szCs w:val="28"/>
        </w:rPr>
        <w:t xml:space="preserve"> и электронная техника.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Хороший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комплекс магнитных характеристик некоторых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наноматериалов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(железо в сочетании со слоями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халькогенидов</w:t>
      </w:r>
      <w:proofErr w:type="spellEnd"/>
      <w:r w:rsidRPr="0006450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делает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перспективным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 записывающих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устройств.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Пленочные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плоской поверхностью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поверхностью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сложной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магнито-мягких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сплавов используют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видеоголовок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магнитофонов,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существенно превосходят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техническим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традиционные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материалы. </w:t>
      </w:r>
      <w:r w:rsidRPr="00064508">
        <w:rPr>
          <w:rFonts w:ascii="Times New Roman" w:hAnsi="Times New Roman"/>
          <w:sz w:val="28"/>
          <w:szCs w:val="28"/>
        </w:rPr>
        <w:lastRenderedPageBreak/>
        <w:t xml:space="preserve">Разработаны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наноструктурная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никелевая фольга и </w:t>
      </w:r>
      <w:proofErr w:type="spellStart"/>
      <w:r w:rsidRPr="00064508">
        <w:rPr>
          <w:rFonts w:ascii="Times New Roman" w:hAnsi="Times New Roman"/>
          <w:sz w:val="28"/>
          <w:szCs w:val="28"/>
        </w:rPr>
        <w:t>магнитомягкий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наносплав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064508">
        <w:rPr>
          <w:rFonts w:ascii="Times New Roman" w:hAnsi="Times New Roman"/>
          <w:sz w:val="28"/>
          <w:szCs w:val="28"/>
        </w:rPr>
        <w:t>Файнмет</w:t>
      </w:r>
      <w:proofErr w:type="spellEnd"/>
      <w:r w:rsidRPr="00064508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коэрцитивной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силы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ряда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наноматериалов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делают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перспективным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постоянных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магнитов. </w:t>
      </w:r>
      <w:proofErr w:type="gramStart"/>
      <w:r w:rsidRPr="00064508">
        <w:rPr>
          <w:rFonts w:ascii="Times New Roman" w:hAnsi="Times New Roman"/>
          <w:sz w:val="28"/>
          <w:szCs w:val="28"/>
        </w:rPr>
        <w:t>Углеродные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напылѐнные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железом,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интерметаллидами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самария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кобальтом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Sm</w:t>
      </w:r>
      <w:r w:rsidRPr="00AA69E9">
        <w:rPr>
          <w:rFonts w:ascii="Times New Roman" w:hAnsi="Times New Roman"/>
          <w:sz w:val="28"/>
          <w:szCs w:val="28"/>
          <w:vertAlign w:val="subscript"/>
        </w:rPr>
        <w:t>x</w:t>
      </w:r>
      <w:r w:rsidRPr="00064508">
        <w:rPr>
          <w:rFonts w:ascii="Times New Roman" w:hAnsi="Times New Roman"/>
          <w:sz w:val="28"/>
          <w:szCs w:val="28"/>
        </w:rPr>
        <w:t>Co</w:t>
      </w:r>
      <w:r w:rsidRPr="00AA69E9">
        <w:rPr>
          <w:rFonts w:ascii="Times New Roman" w:hAnsi="Times New Roman"/>
          <w:sz w:val="28"/>
          <w:szCs w:val="28"/>
          <w:vertAlign w:val="subscript"/>
        </w:rPr>
        <w:t>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применяются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магнитных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чернилах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тонерах.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64508">
        <w:rPr>
          <w:rFonts w:ascii="Times New Roman" w:hAnsi="Times New Roman"/>
          <w:sz w:val="28"/>
          <w:szCs w:val="28"/>
        </w:rPr>
        <w:t>Углеродные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нанотрубки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заполненные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карбидами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тугоплавких металлов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</w:t>
      </w:r>
      <w:proofErr w:type="spellStart"/>
      <w:r w:rsidRPr="00064508">
        <w:rPr>
          <w:rFonts w:ascii="Times New Roman" w:hAnsi="Times New Roman"/>
          <w:sz w:val="28"/>
          <w:szCs w:val="28"/>
        </w:rPr>
        <w:t>TaC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NbC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MoC</w:t>
      </w:r>
      <w:proofErr w:type="spellEnd"/>
      <w:r w:rsidRPr="0006450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качестве сверхпроводников.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Пленки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Ti-C-B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размером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зерна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около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обладают оптимальными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электрофизическими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резисторов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 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термической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стабильности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сравнению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объемными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обычными образцами.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Упорядоченные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«ковров»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нанопроволок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сенсоры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элементы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экранов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высокого разрешения.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устройств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записи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сверхвысокой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плотности,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том числе для так называемых квантовых магнитных дисков, разработаны модели высокоплотной памяти. 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9E9">
        <w:rPr>
          <w:rFonts w:ascii="Times New Roman" w:hAnsi="Times New Roman"/>
          <w:b/>
          <w:sz w:val="28"/>
          <w:szCs w:val="28"/>
        </w:rPr>
        <w:t>Защита материалов.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ряде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случаев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надежного функционирования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изделий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обеспечить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вод</w:t>
      </w:r>
      <w:proofErr w:type="gramStart"/>
      <w:r w:rsidRPr="00064508">
        <w:rPr>
          <w:rFonts w:ascii="Times New Roman" w:hAnsi="Times New Roman"/>
          <w:sz w:val="28"/>
          <w:szCs w:val="28"/>
        </w:rPr>
        <w:t>о</w:t>
      </w:r>
      <w:proofErr w:type="spellEnd"/>
      <w:r w:rsidRPr="00064508"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064508">
        <w:rPr>
          <w:rFonts w:ascii="Times New Roman" w:hAnsi="Times New Roman"/>
          <w:sz w:val="28"/>
          <w:szCs w:val="28"/>
        </w:rPr>
        <w:t>маслоотталкивающие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поверхности.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Примерами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изделий 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служить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автомобильные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стекла,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остекление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самолетов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кораблей, защитные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костюмы,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резервуаров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хранения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жидкостей, строительные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конструкции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т.п.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целях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разработано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покрытие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 основе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наночастиц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оксида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титана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размерами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20-50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полимерного связующего.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Данное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покрытие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резко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снижает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смачиваемость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поверхности водой, растительным маслом и спиртовыми растворами</w:t>
      </w:r>
      <w:r>
        <w:rPr>
          <w:rFonts w:ascii="Times New Roman" w:hAnsi="Times New Roman"/>
          <w:sz w:val="28"/>
          <w:szCs w:val="28"/>
        </w:rPr>
        <w:t>.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9E9">
        <w:rPr>
          <w:rFonts w:ascii="Times New Roman" w:hAnsi="Times New Roman"/>
          <w:b/>
          <w:sz w:val="28"/>
          <w:szCs w:val="28"/>
        </w:rPr>
        <w:t>Медицина и биотехнологии.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Важной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областью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чистых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частности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Ti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 медицинских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целях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имплантантов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протезов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травматологических аппаратах. Причиной является сочетание высоких механических свойств (на уровне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сложнолегированных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сплавов)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биологической совместимостью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чистого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металла.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пленки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 композиционные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нанопленки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Si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SiO</w:t>
      </w:r>
      <w:r w:rsidRPr="00AA69E9">
        <w:rPr>
          <w:rFonts w:ascii="Times New Roman" w:hAnsi="Times New Roman"/>
          <w:sz w:val="28"/>
          <w:szCs w:val="28"/>
          <w:vertAlign w:val="subscript"/>
        </w:rPr>
        <w:t>x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SiN</w:t>
      </w:r>
      <w:r w:rsidRPr="00AA69E9">
        <w:rPr>
          <w:rFonts w:ascii="Times New Roman" w:hAnsi="Times New Roman"/>
          <w:sz w:val="28"/>
          <w:szCs w:val="28"/>
          <w:vertAlign w:val="subscript"/>
        </w:rPr>
        <w:t>x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обладают хорошей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биосовместимостью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химической,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термической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механической стойкостью и поэтому их перспективно использовать для узлов </w:t>
      </w:r>
      <w:proofErr w:type="spellStart"/>
      <w:r w:rsidRPr="00064508">
        <w:rPr>
          <w:rFonts w:ascii="Times New Roman" w:hAnsi="Times New Roman"/>
          <w:sz w:val="28"/>
          <w:szCs w:val="28"/>
        </w:rPr>
        <w:t>биосенсоров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, протезов и </w:t>
      </w:r>
      <w:proofErr w:type="spellStart"/>
      <w:r w:rsidRPr="00064508">
        <w:rPr>
          <w:rFonts w:ascii="Times New Roman" w:hAnsi="Times New Roman"/>
          <w:sz w:val="28"/>
          <w:szCs w:val="28"/>
        </w:rPr>
        <w:t>имплантантов</w:t>
      </w:r>
      <w:proofErr w:type="spellEnd"/>
      <w:r w:rsidRPr="00064508">
        <w:rPr>
          <w:rFonts w:ascii="Times New Roman" w:hAnsi="Times New Roman"/>
          <w:sz w:val="28"/>
          <w:szCs w:val="28"/>
        </w:rPr>
        <w:t>.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69E9">
        <w:rPr>
          <w:rFonts w:ascii="Times New Roman" w:hAnsi="Times New Roman"/>
          <w:b/>
          <w:sz w:val="28"/>
          <w:szCs w:val="28"/>
        </w:rPr>
        <w:t>Военное дело.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Ультрадисперсные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порошки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составе ряда радиопоглощающих покрытий для самолетов, созданных с применение технологии «</w:t>
      </w:r>
      <w:proofErr w:type="spellStart"/>
      <w:r w:rsidRPr="00064508">
        <w:rPr>
          <w:rFonts w:ascii="Times New Roman" w:hAnsi="Times New Roman"/>
          <w:sz w:val="28"/>
          <w:szCs w:val="28"/>
        </w:rPr>
        <w:t>Стелс</w:t>
      </w:r>
      <w:proofErr w:type="spellEnd"/>
      <w:r w:rsidRPr="00064508">
        <w:rPr>
          <w:rFonts w:ascii="Times New Roman" w:hAnsi="Times New Roman"/>
          <w:sz w:val="28"/>
          <w:szCs w:val="28"/>
        </w:rPr>
        <w:t>», а также в перспективных видах взрывчатых веществ и зажигательных смесей.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BA0" w:rsidRPr="00AA69E9" w:rsidRDefault="00E62BA0" w:rsidP="00E62BA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A69E9">
        <w:rPr>
          <w:rFonts w:ascii="Times New Roman" w:hAnsi="Times New Roman"/>
          <w:b/>
          <w:sz w:val="28"/>
          <w:szCs w:val="28"/>
        </w:rPr>
        <w:t xml:space="preserve">3. Ограничения в использовании </w:t>
      </w:r>
      <w:proofErr w:type="spellStart"/>
      <w:r w:rsidRPr="00AA69E9">
        <w:rPr>
          <w:rFonts w:ascii="Times New Roman" w:hAnsi="Times New Roman"/>
          <w:b/>
          <w:sz w:val="28"/>
          <w:szCs w:val="28"/>
        </w:rPr>
        <w:t>наноматериалов</w:t>
      </w:r>
      <w:proofErr w:type="spellEnd"/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Оказалось,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наноразмерным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зерном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отличаются хрупкостью. В ряде случаев,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 т.ч. при использовании методов интенсивной пластической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деформации,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удается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снизить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проявление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неприятного эффекта,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нанокристаллических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меди,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титана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титановых </w:t>
      </w:r>
      <w:r w:rsidRPr="00064508">
        <w:rPr>
          <w:rFonts w:ascii="Times New Roman" w:hAnsi="Times New Roman"/>
          <w:sz w:val="28"/>
          <w:szCs w:val="28"/>
        </w:rPr>
        <w:lastRenderedPageBreak/>
        <w:t xml:space="preserve">сплавов, </w:t>
      </w:r>
      <w:proofErr w:type="spellStart"/>
      <w:r w:rsidRPr="00064508">
        <w:rPr>
          <w:rFonts w:ascii="Times New Roman" w:hAnsi="Times New Roman"/>
          <w:sz w:val="28"/>
          <w:szCs w:val="28"/>
        </w:rPr>
        <w:t>интерметаллида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Ni</w:t>
      </w:r>
      <w:r w:rsidRPr="00AA69E9">
        <w:rPr>
          <w:rFonts w:ascii="Times New Roman" w:hAnsi="Times New Roman"/>
          <w:sz w:val="28"/>
          <w:szCs w:val="28"/>
          <w:vertAlign w:val="subscript"/>
        </w:rPr>
        <w:t>3</w:t>
      </w:r>
      <w:r w:rsidRPr="00064508">
        <w:rPr>
          <w:rFonts w:ascii="Times New Roman" w:hAnsi="Times New Roman"/>
          <w:sz w:val="28"/>
          <w:szCs w:val="28"/>
        </w:rPr>
        <w:t>Al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. Тем не </w:t>
      </w:r>
      <w:proofErr w:type="gramStart"/>
      <w:r w:rsidRPr="00064508">
        <w:rPr>
          <w:rFonts w:ascii="Times New Roman" w:hAnsi="Times New Roman"/>
          <w:sz w:val="28"/>
          <w:szCs w:val="28"/>
        </w:rPr>
        <w:t>менее</w:t>
      </w:r>
      <w:proofErr w:type="gramEnd"/>
      <w:r w:rsidRPr="00064508">
        <w:rPr>
          <w:rFonts w:ascii="Times New Roman" w:hAnsi="Times New Roman"/>
          <w:sz w:val="28"/>
          <w:szCs w:val="28"/>
        </w:rPr>
        <w:t xml:space="preserve"> проблема остается достаточно актуальной.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Важным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ограничением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использования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наноструктурных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конструкционных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склонность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межкристаллитной коррозии из-за очень большой объемной доли границ зерен. В связи с этим 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могут быть рекомендованы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 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способствующих такой коррозии (диффузия с поверхности элементов внедрения и </w:t>
      </w:r>
      <w:proofErr w:type="gramStart"/>
      <w:r w:rsidRPr="00064508">
        <w:rPr>
          <w:rFonts w:ascii="Times New Roman" w:hAnsi="Times New Roman"/>
          <w:sz w:val="28"/>
          <w:szCs w:val="28"/>
        </w:rPr>
        <w:t>элементов</w:t>
      </w:r>
      <w:proofErr w:type="gramEnd"/>
      <w:r w:rsidRPr="00064508">
        <w:rPr>
          <w:rFonts w:ascii="Times New Roman" w:hAnsi="Times New Roman"/>
          <w:sz w:val="28"/>
          <w:szCs w:val="28"/>
        </w:rPr>
        <w:t xml:space="preserve"> диффундирующих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границам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зерна,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высокие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температуры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сочетании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 коррозионными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воздействиями,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радиация,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сплава,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склонный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к изменениям химического состава по границам зерен и т.д.). </w:t>
      </w:r>
    </w:p>
    <w:p w:rsidR="00E62BA0" w:rsidRPr="00064508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Другим важным ограничением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нестабильность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наноматериалов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64508">
        <w:rPr>
          <w:rFonts w:ascii="Times New Roman" w:hAnsi="Times New Roman"/>
          <w:sz w:val="28"/>
          <w:szCs w:val="28"/>
        </w:rPr>
        <w:t>а</w:t>
      </w:r>
      <w:proofErr w:type="gramEnd"/>
      <w:r w:rsidRPr="00064508">
        <w:rPr>
          <w:rFonts w:ascii="Times New Roman" w:hAnsi="Times New Roman"/>
          <w:sz w:val="28"/>
          <w:szCs w:val="28"/>
        </w:rPr>
        <w:t xml:space="preserve"> следовательно,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нестабильность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физико-химических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физико-механических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свойств.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термических,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радиационных, деформационных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т.п.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воздействиях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неизбежны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рекристаллизационные</w:t>
      </w:r>
      <w:proofErr w:type="spellEnd"/>
      <w:r w:rsidRPr="00064508">
        <w:rPr>
          <w:rFonts w:ascii="Times New Roman" w:hAnsi="Times New Roman"/>
          <w:sz w:val="28"/>
          <w:szCs w:val="28"/>
        </w:rPr>
        <w:t>, релаксационные,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сегрегационные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гомогенизационные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также 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распада,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фазовых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превращений,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спекания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заплывания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нанопор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нанокапилляров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аморфизации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кристаллизации.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 xml:space="preserve">углеродных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нановолокон</w:t>
      </w:r>
      <w:proofErr w:type="spellEnd"/>
      <w:r w:rsidRPr="00064508">
        <w:rPr>
          <w:rFonts w:ascii="Times New Roman" w:hAnsi="Times New Roman"/>
          <w:sz w:val="28"/>
          <w:szCs w:val="28"/>
        </w:rPr>
        <w:t>, предназначенных для передачи жидкости, могут повреждаться 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действием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вибраций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возбуждаемой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потоком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жидкости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структурной неустойчивости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формовании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изделий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нанопорошков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достаточно остро встает также проблема </w:t>
      </w:r>
      <w:proofErr w:type="spellStart"/>
      <w:r w:rsidRPr="00064508">
        <w:rPr>
          <w:rFonts w:ascii="Times New Roman" w:hAnsi="Times New Roman"/>
          <w:sz w:val="28"/>
          <w:szCs w:val="28"/>
        </w:rPr>
        <w:t>комкования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(слипания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наночастиц</w:t>
      </w:r>
      <w:proofErr w:type="spellEnd"/>
      <w:r w:rsidRPr="00064508"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агломераты,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осложнить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получение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материалов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заданной структурой и распределением компонентов.</w:t>
      </w:r>
    </w:p>
    <w:p w:rsidR="00E62BA0" w:rsidRDefault="00E62BA0" w:rsidP="00E62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508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отметить,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коммерческом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рынке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время 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широко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представлены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такие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наноматериалы</w:t>
      </w:r>
      <w:proofErr w:type="spellEnd"/>
      <w:r w:rsidRPr="000645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нанопорошки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металлов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сплавов,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нанопорошки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оксидов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(кремния,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железа,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сурьмы, алюминия,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титана),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нанопорошки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ряда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карбидов,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4508">
        <w:rPr>
          <w:rFonts w:ascii="Times New Roman" w:hAnsi="Times New Roman"/>
          <w:sz w:val="28"/>
          <w:szCs w:val="28"/>
        </w:rPr>
        <w:t>углеродные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64508">
        <w:rPr>
          <w:rFonts w:ascii="Times New Roman" w:hAnsi="Times New Roman"/>
          <w:sz w:val="28"/>
          <w:szCs w:val="28"/>
        </w:rPr>
        <w:t>нановолокна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64508">
        <w:rPr>
          <w:rFonts w:ascii="Times New Roman" w:hAnsi="Times New Roman"/>
          <w:sz w:val="28"/>
          <w:szCs w:val="28"/>
        </w:rPr>
        <w:t>фуллереновые</w:t>
      </w:r>
      <w:proofErr w:type="spellEnd"/>
      <w:r w:rsidRPr="00064508">
        <w:rPr>
          <w:rFonts w:ascii="Times New Roman" w:hAnsi="Times New Roman"/>
          <w:sz w:val="28"/>
          <w:szCs w:val="28"/>
        </w:rPr>
        <w:t xml:space="preserve"> материалы.</w:t>
      </w:r>
    </w:p>
    <w:p w:rsidR="00E367BF" w:rsidRDefault="00015398"/>
    <w:sectPr w:rsidR="00E367BF" w:rsidSect="00626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746C2"/>
    <w:multiLevelType w:val="hybridMultilevel"/>
    <w:tmpl w:val="91BEA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931B3"/>
    <w:multiLevelType w:val="hybridMultilevel"/>
    <w:tmpl w:val="2F764138"/>
    <w:lvl w:ilvl="0" w:tplc="041E54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047516"/>
    <w:multiLevelType w:val="hybridMultilevel"/>
    <w:tmpl w:val="4E385274"/>
    <w:lvl w:ilvl="0" w:tplc="8912F10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82BE3"/>
    <w:multiLevelType w:val="hybridMultilevel"/>
    <w:tmpl w:val="16424ED6"/>
    <w:lvl w:ilvl="0" w:tplc="FEA2355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1C55A4"/>
    <w:multiLevelType w:val="hybridMultilevel"/>
    <w:tmpl w:val="C4A476FA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62BA0"/>
    <w:rsid w:val="00015398"/>
    <w:rsid w:val="00366805"/>
    <w:rsid w:val="00626CD7"/>
    <w:rsid w:val="00C5641A"/>
    <w:rsid w:val="00D04FC6"/>
    <w:rsid w:val="00E62BA0"/>
    <w:rsid w:val="00F34749"/>
    <w:rsid w:val="00F56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A0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BA0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62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2BA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62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2BA0"/>
    <w:rPr>
      <w:rFonts w:ascii="Calibri" w:eastAsia="Calibri" w:hAnsi="Calibri" w:cs="Times New Roman"/>
    </w:rPr>
  </w:style>
  <w:style w:type="character" w:styleId="a8">
    <w:name w:val="Hyperlink"/>
    <w:basedOn w:val="a0"/>
    <w:rsid w:val="00E62BA0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E62BA0"/>
    <w:pPr>
      <w:spacing w:after="160" w:line="259" w:lineRule="auto"/>
      <w:ind w:left="720"/>
      <w:contextualSpacing/>
    </w:pPr>
    <w:rPr>
      <w:rFonts w:eastAsia="Times New Roman"/>
    </w:rPr>
  </w:style>
  <w:style w:type="character" w:customStyle="1" w:styleId="a9">
    <w:name w:val="Обычный (веб) Знак"/>
    <w:link w:val="aa"/>
    <w:locked/>
    <w:rsid w:val="00E62BA0"/>
    <w:rPr>
      <w:sz w:val="24"/>
      <w:szCs w:val="24"/>
    </w:rPr>
  </w:style>
  <w:style w:type="paragraph" w:styleId="aa">
    <w:name w:val="Normal (Web)"/>
    <w:basedOn w:val="a"/>
    <w:link w:val="a9"/>
    <w:rsid w:val="00E62BA0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62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2B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2002</Words>
  <Characters>11413</Characters>
  <Application>Microsoft Office Word</Application>
  <DocSecurity>0</DocSecurity>
  <Lines>95</Lines>
  <Paragraphs>26</Paragraphs>
  <ScaleCrop>false</ScaleCrop>
  <Company>Microsoft</Company>
  <LinksUpToDate>false</LinksUpToDate>
  <CharactersWithSpaces>13389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2</cp:revision>
  <dcterms:created xsi:type="dcterms:W3CDTF">2021-10-03T12:32:00Z</dcterms:created>
  <dcterms:modified xsi:type="dcterms:W3CDTF">2024-11-24T12:55:00Z</dcterms:modified>
</cp:coreProperties>
</file>